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EF8C74" w14:textId="31017AD6" w:rsidR="00F90502" w:rsidRDefault="007B5BE6" w:rsidP="007B5BE6">
      <w:pPr>
        <w:spacing w:line="360" w:lineRule="exact"/>
        <w:jc w:val="center"/>
        <w:rPr>
          <w:rFonts w:ascii="Arial" w:eastAsia="微软雅黑" w:hAnsi="Arial" w:cs="Arial"/>
          <w:b/>
          <w:bCs/>
          <w:kern w:val="0"/>
          <w:sz w:val="28"/>
          <w:szCs w:val="28"/>
        </w:rPr>
      </w:pPr>
      <w:bookmarkStart w:id="0" w:name="OLE_LINK10"/>
      <w:bookmarkStart w:id="1" w:name="OLE_LINK4"/>
      <w:bookmarkStart w:id="2" w:name="OLE_LINK5"/>
      <w:bookmarkStart w:id="3" w:name="OLE_LINK6"/>
      <w:bookmarkStart w:id="4" w:name="OLE_LINK7"/>
      <w:bookmarkStart w:id="5" w:name="OLE_LINK8"/>
      <w:bookmarkStart w:id="6" w:name="OLE_LINK9"/>
      <w:r w:rsidRPr="007B5BE6">
        <w:rPr>
          <w:rFonts w:ascii="Arial" w:eastAsia="微软雅黑" w:hAnsi="Arial" w:cs="Arial"/>
          <w:b/>
          <w:bCs/>
          <w:kern w:val="0"/>
          <w:sz w:val="28"/>
          <w:szCs w:val="28"/>
        </w:rPr>
        <w:t xml:space="preserve">ROE Visual Launches Dubai Office and Demonstration Center </w:t>
      </w:r>
      <w:proofErr w:type="gramStart"/>
      <w:r>
        <w:rPr>
          <w:rFonts w:ascii="Arial" w:eastAsia="微软雅黑" w:hAnsi="Arial" w:cs="Arial"/>
          <w:b/>
          <w:bCs/>
          <w:kern w:val="0"/>
          <w:sz w:val="28"/>
          <w:szCs w:val="28"/>
        </w:rPr>
        <w:t>To</w:t>
      </w:r>
      <w:proofErr w:type="gramEnd"/>
      <w:r>
        <w:rPr>
          <w:rFonts w:ascii="Arial" w:eastAsia="微软雅黑" w:hAnsi="Arial" w:cs="Arial"/>
          <w:b/>
          <w:bCs/>
          <w:kern w:val="0"/>
          <w:sz w:val="28"/>
          <w:szCs w:val="28"/>
        </w:rPr>
        <w:t xml:space="preserve"> </w:t>
      </w:r>
      <w:r w:rsidRPr="007B5BE6">
        <w:rPr>
          <w:rFonts w:ascii="Arial" w:eastAsia="微软雅黑" w:hAnsi="Arial" w:cs="Arial"/>
          <w:b/>
          <w:bCs/>
          <w:kern w:val="0"/>
          <w:sz w:val="28"/>
          <w:szCs w:val="28"/>
        </w:rPr>
        <w:t>Strengthen Presence in the MEA Region</w:t>
      </w:r>
    </w:p>
    <w:p w14:paraId="43138650" w14:textId="77777777" w:rsidR="007B5BE6" w:rsidRPr="003D49F6" w:rsidRDefault="007B5BE6" w:rsidP="007B5BE6">
      <w:pPr>
        <w:spacing w:line="360" w:lineRule="exact"/>
        <w:rPr>
          <w:rFonts w:ascii="Myriad Pro" w:hAnsi="Myriad Pro"/>
          <w:b/>
          <w:bCs/>
          <w:kern w:val="0"/>
          <w:sz w:val="24"/>
          <w:szCs w:val="24"/>
        </w:rPr>
      </w:pPr>
    </w:p>
    <w:p w14:paraId="6901E428" w14:textId="77777777" w:rsidR="00181383" w:rsidRPr="00181383" w:rsidRDefault="002B0631" w:rsidP="00181383">
      <w:pPr>
        <w:spacing w:line="360" w:lineRule="exact"/>
        <w:rPr>
          <w:rFonts w:ascii="Arial" w:hAnsi="Arial" w:cs="Arial"/>
          <w:color w:val="323338"/>
          <w:shd w:val="clear" w:color="auto" w:fill="FFFFFF"/>
        </w:rPr>
      </w:pPr>
      <w:r>
        <w:rPr>
          <w:rFonts w:ascii="Myriad Pro" w:hAnsi="Myriad Pro" w:hint="eastAsia"/>
          <w:b/>
          <w:bCs/>
          <w:kern w:val="0"/>
          <w:sz w:val="24"/>
          <w:szCs w:val="24"/>
        </w:rPr>
        <w:t>Dubai,</w:t>
      </w:r>
      <w:r>
        <w:rPr>
          <w:rFonts w:ascii="Myriad Pro" w:hAnsi="Myriad Pro"/>
          <w:b/>
          <w:bCs/>
          <w:kern w:val="0"/>
          <w:sz w:val="24"/>
          <w:szCs w:val="24"/>
        </w:rPr>
        <w:t xml:space="preserve"> UAE</w:t>
      </w:r>
      <w:r w:rsidR="00E14ED0" w:rsidRPr="007D3000">
        <w:rPr>
          <w:rFonts w:ascii="Myriad Pro" w:hAnsi="Myriad Pro"/>
          <w:b/>
          <w:bCs/>
          <w:kern w:val="0"/>
          <w:sz w:val="24"/>
          <w:szCs w:val="24"/>
        </w:rPr>
        <w:t xml:space="preserve"> (</w:t>
      </w:r>
      <w:r>
        <w:rPr>
          <w:rFonts w:ascii="Myriad Pro" w:hAnsi="Myriad Pro"/>
          <w:b/>
          <w:bCs/>
          <w:kern w:val="0"/>
          <w:sz w:val="24"/>
          <w:szCs w:val="24"/>
        </w:rPr>
        <w:t>May</w:t>
      </w:r>
      <w:r w:rsidR="0005782C" w:rsidRPr="007D3000">
        <w:rPr>
          <w:rFonts w:ascii="Myriad Pro" w:hAnsi="Myriad Pro"/>
          <w:b/>
          <w:bCs/>
          <w:kern w:val="0"/>
          <w:sz w:val="24"/>
          <w:szCs w:val="24"/>
        </w:rPr>
        <w:t xml:space="preserve"> </w:t>
      </w:r>
      <w:r w:rsidR="00E14ED0" w:rsidRPr="007D3000">
        <w:rPr>
          <w:rFonts w:ascii="Myriad Pro" w:hAnsi="Myriad Pro"/>
          <w:b/>
          <w:bCs/>
          <w:kern w:val="0"/>
          <w:sz w:val="24"/>
          <w:szCs w:val="24"/>
        </w:rPr>
        <w:t>202</w:t>
      </w:r>
      <w:r w:rsidR="00A00E23">
        <w:rPr>
          <w:rFonts w:ascii="Myriad Pro" w:hAnsi="Myriad Pro"/>
          <w:b/>
          <w:bCs/>
          <w:kern w:val="0"/>
          <w:sz w:val="24"/>
          <w:szCs w:val="24"/>
        </w:rPr>
        <w:t>3</w:t>
      </w:r>
      <w:r w:rsidR="00E14ED0" w:rsidRPr="007D3000">
        <w:rPr>
          <w:rFonts w:ascii="Myriad Pro" w:hAnsi="Myriad Pro"/>
          <w:b/>
          <w:bCs/>
          <w:kern w:val="0"/>
          <w:sz w:val="24"/>
          <w:szCs w:val="24"/>
        </w:rPr>
        <w:t>)</w:t>
      </w:r>
      <w:r w:rsidR="00455E1A" w:rsidRPr="00F90502">
        <w:rPr>
          <w:rFonts w:ascii="Myriad Pro" w:hAnsi="Myriad Pro"/>
          <w:b/>
          <w:bCs/>
          <w:kern w:val="0"/>
          <w:sz w:val="24"/>
          <w:szCs w:val="24"/>
        </w:rPr>
        <w:t xml:space="preserve"> –</w:t>
      </w:r>
      <w:bookmarkEnd w:id="0"/>
      <w:r w:rsidR="00F90502" w:rsidRPr="00F90502">
        <w:rPr>
          <w:rFonts w:ascii="Myriad Pro" w:hAnsi="Myriad Pro"/>
          <w:b/>
          <w:bCs/>
          <w:kern w:val="0"/>
          <w:sz w:val="24"/>
          <w:szCs w:val="24"/>
        </w:rPr>
        <w:t xml:space="preserve"> </w:t>
      </w:r>
      <w:bookmarkEnd w:id="1"/>
      <w:bookmarkEnd w:id="2"/>
      <w:bookmarkEnd w:id="3"/>
      <w:bookmarkEnd w:id="4"/>
      <w:bookmarkEnd w:id="5"/>
      <w:bookmarkEnd w:id="6"/>
      <w:r w:rsidR="00181383" w:rsidRPr="00181383">
        <w:rPr>
          <w:rFonts w:ascii="Arial" w:hAnsi="Arial" w:cs="Arial"/>
          <w:color w:val="323338"/>
          <w:shd w:val="clear" w:color="auto" w:fill="FFFFFF"/>
        </w:rPr>
        <w:t>ROE Visual is delighted to announce the launch of its subsidiary office in Dubai, UAE. This momentous occasion marks another milestone in the company's ongoing international expansion and will enable ROE Visual to serve its ever-expanding customer base and further drive growth in the growing Middle East region.</w:t>
      </w:r>
    </w:p>
    <w:p w14:paraId="089ACA32" w14:textId="77777777" w:rsidR="00181383" w:rsidRPr="00181383" w:rsidRDefault="00181383" w:rsidP="00181383">
      <w:pPr>
        <w:spacing w:line="360" w:lineRule="exact"/>
        <w:rPr>
          <w:rFonts w:ascii="Arial" w:hAnsi="Arial" w:cs="Arial"/>
          <w:color w:val="323338"/>
          <w:shd w:val="clear" w:color="auto" w:fill="FFFFFF"/>
        </w:rPr>
      </w:pPr>
    </w:p>
    <w:p w14:paraId="354B96B6" w14:textId="77777777" w:rsidR="00181383" w:rsidRPr="00181383" w:rsidRDefault="00181383" w:rsidP="00181383">
      <w:pPr>
        <w:spacing w:line="360" w:lineRule="exact"/>
        <w:rPr>
          <w:rFonts w:ascii="Arial" w:hAnsi="Arial" w:cs="Arial"/>
          <w:color w:val="323338"/>
          <w:shd w:val="clear" w:color="auto" w:fill="FFFFFF"/>
        </w:rPr>
      </w:pPr>
      <w:r w:rsidRPr="00181383">
        <w:rPr>
          <w:rFonts w:ascii="Arial" w:hAnsi="Arial" w:cs="Arial"/>
          <w:color w:val="323338"/>
          <w:shd w:val="clear" w:color="auto" w:fill="FFFFFF"/>
        </w:rPr>
        <w:t xml:space="preserve">A grand opening ceremony for ROE Visual ME took place on May 19th, 2023, following the Integrate ME - CABSAT show. The spacious office in DMCC Free Zone in Dubai features a comprehensive demo space, utilizing LED products for various applications, from AV Integration, Broadcast and Live Events. Visitors </w:t>
      </w:r>
      <w:proofErr w:type="gramStart"/>
      <w:r w:rsidRPr="00181383">
        <w:rPr>
          <w:rFonts w:ascii="Arial" w:hAnsi="Arial" w:cs="Arial"/>
          <w:color w:val="323338"/>
          <w:shd w:val="clear" w:color="auto" w:fill="FFFFFF"/>
        </w:rPr>
        <w:t>are able to</w:t>
      </w:r>
      <w:proofErr w:type="gramEnd"/>
      <w:r w:rsidRPr="00181383">
        <w:rPr>
          <w:rFonts w:ascii="Arial" w:hAnsi="Arial" w:cs="Arial"/>
          <w:color w:val="323338"/>
          <w:shd w:val="clear" w:color="auto" w:fill="FFFFFF"/>
        </w:rPr>
        <w:t xml:space="preserve"> experience ROE Visual's industry-leading products firsthand.</w:t>
      </w:r>
    </w:p>
    <w:p w14:paraId="2FE1A6F3" w14:textId="77777777" w:rsidR="00181383" w:rsidRPr="00181383" w:rsidRDefault="00181383" w:rsidP="00181383">
      <w:pPr>
        <w:spacing w:line="360" w:lineRule="exact"/>
        <w:rPr>
          <w:rFonts w:ascii="Arial" w:hAnsi="Arial" w:cs="Arial"/>
          <w:color w:val="323338"/>
          <w:shd w:val="clear" w:color="auto" w:fill="FFFFFF"/>
        </w:rPr>
      </w:pPr>
    </w:p>
    <w:p w14:paraId="7ECE8227" w14:textId="77777777" w:rsidR="00181383" w:rsidRPr="00181383" w:rsidRDefault="00181383" w:rsidP="00181383">
      <w:pPr>
        <w:spacing w:line="360" w:lineRule="exact"/>
        <w:rPr>
          <w:rFonts w:ascii="Arial" w:hAnsi="Arial" w:cs="Arial"/>
          <w:color w:val="323338"/>
          <w:shd w:val="clear" w:color="auto" w:fill="FFFFFF"/>
        </w:rPr>
      </w:pPr>
      <w:r w:rsidRPr="00181383">
        <w:rPr>
          <w:rFonts w:ascii="Arial" w:hAnsi="Arial" w:cs="Arial"/>
          <w:color w:val="323338"/>
          <w:shd w:val="clear" w:color="auto" w:fill="FFFFFF"/>
        </w:rPr>
        <w:t xml:space="preserve">"The establishment of the ROE ME office marks yet another key step in our illustrious history," sales director Grace </w:t>
      </w:r>
      <w:proofErr w:type="spellStart"/>
      <w:r w:rsidRPr="00181383">
        <w:rPr>
          <w:rFonts w:ascii="Arial" w:hAnsi="Arial" w:cs="Arial"/>
          <w:color w:val="323338"/>
          <w:shd w:val="clear" w:color="auto" w:fill="FFFFFF"/>
        </w:rPr>
        <w:t>Kuo</w:t>
      </w:r>
      <w:proofErr w:type="spellEnd"/>
      <w:r w:rsidRPr="00181383">
        <w:rPr>
          <w:rFonts w:ascii="Arial" w:hAnsi="Arial" w:cs="Arial"/>
          <w:color w:val="323338"/>
          <w:shd w:val="clear" w:color="auto" w:fill="FFFFFF"/>
        </w:rPr>
        <w:t xml:space="preserve"> remarks. "We are delighted to be celebrating our expansion in the Middle East and are grateful for the trust and support our customers and partners have extended. This expansion into the ME region is set to further solidify our global presence and continued growth for many years to come."</w:t>
      </w:r>
    </w:p>
    <w:p w14:paraId="5364161E" w14:textId="77777777" w:rsidR="00181383" w:rsidRPr="00181383" w:rsidRDefault="00181383" w:rsidP="00181383">
      <w:pPr>
        <w:spacing w:line="360" w:lineRule="exact"/>
        <w:rPr>
          <w:rFonts w:ascii="Arial" w:hAnsi="Arial" w:cs="Arial"/>
          <w:color w:val="323338"/>
          <w:shd w:val="clear" w:color="auto" w:fill="FFFFFF"/>
        </w:rPr>
      </w:pPr>
    </w:p>
    <w:p w14:paraId="1EB1C4BC" w14:textId="77777777" w:rsidR="00332C0A" w:rsidRPr="00332C0A" w:rsidRDefault="00332C0A" w:rsidP="00332C0A">
      <w:pPr>
        <w:spacing w:line="360" w:lineRule="exact"/>
        <w:rPr>
          <w:rFonts w:ascii="Arial" w:hAnsi="Arial" w:cs="Arial"/>
          <w:color w:val="323338"/>
          <w:shd w:val="clear" w:color="auto" w:fill="FFFFFF"/>
        </w:rPr>
      </w:pPr>
      <w:r w:rsidRPr="00332C0A">
        <w:rPr>
          <w:rFonts w:ascii="Arial" w:hAnsi="Arial" w:cs="Arial"/>
          <w:color w:val="323338"/>
          <w:shd w:val="clear" w:color="auto" w:fill="FFFFFF"/>
        </w:rPr>
        <w:t xml:space="preserve">The launch of ROE Visual ME exemplifies the company's commitment to leveraging the region's growth potential and heightening its market presence. "Being close to our consumers has always been a part of our corporate ethos, " senior sales manager Daisy adds, "We prioritize long-term relationships and strive to build partnerships in the region."  </w:t>
      </w:r>
    </w:p>
    <w:p w14:paraId="24D52528" w14:textId="77777777" w:rsidR="00332C0A" w:rsidRPr="00332C0A" w:rsidRDefault="00332C0A" w:rsidP="00332C0A">
      <w:pPr>
        <w:spacing w:line="360" w:lineRule="exact"/>
        <w:rPr>
          <w:rFonts w:ascii="Arial" w:hAnsi="Arial" w:cs="Arial"/>
          <w:color w:val="323338"/>
          <w:shd w:val="clear" w:color="auto" w:fill="FFFFFF"/>
        </w:rPr>
      </w:pPr>
    </w:p>
    <w:p w14:paraId="1FFF469A" w14:textId="77777777" w:rsidR="00332C0A" w:rsidRPr="00332C0A" w:rsidRDefault="00332C0A" w:rsidP="00332C0A">
      <w:pPr>
        <w:spacing w:line="360" w:lineRule="exact"/>
        <w:rPr>
          <w:rFonts w:ascii="Arial" w:hAnsi="Arial" w:cs="Arial"/>
          <w:color w:val="323338"/>
          <w:shd w:val="clear" w:color="auto" w:fill="FFFFFF"/>
        </w:rPr>
      </w:pPr>
      <w:r w:rsidRPr="00332C0A">
        <w:rPr>
          <w:rFonts w:ascii="Arial" w:hAnsi="Arial" w:cs="Arial"/>
          <w:color w:val="323338"/>
          <w:shd w:val="clear" w:color="auto" w:fill="FFFFFF"/>
        </w:rPr>
        <w:t>ROE Visual ME has close ties to the Shenzhen-headquartered facility, enabling them access to the company's global-renowned product range, as well as consulting and technical engineering support. The team is focused on the verticals of live events, film and broadcast, and AV integration, drawing on local demand.</w:t>
      </w:r>
    </w:p>
    <w:p w14:paraId="1F4437F9" w14:textId="77777777" w:rsidR="00332C0A" w:rsidRPr="00332C0A" w:rsidRDefault="00332C0A" w:rsidP="00332C0A">
      <w:pPr>
        <w:spacing w:line="360" w:lineRule="exact"/>
        <w:rPr>
          <w:rFonts w:ascii="Arial" w:hAnsi="Arial" w:cs="Arial"/>
          <w:color w:val="323338"/>
          <w:shd w:val="clear" w:color="auto" w:fill="FFFFFF"/>
        </w:rPr>
      </w:pPr>
    </w:p>
    <w:p w14:paraId="3154CE27" w14:textId="1723FD83" w:rsidR="00181383" w:rsidRDefault="00332C0A" w:rsidP="00332C0A">
      <w:pPr>
        <w:spacing w:line="360" w:lineRule="exact"/>
        <w:rPr>
          <w:rFonts w:ascii="Arial" w:hAnsi="Arial" w:cs="Arial"/>
          <w:color w:val="323338"/>
          <w:shd w:val="clear" w:color="auto" w:fill="FFFFFF"/>
        </w:rPr>
      </w:pPr>
      <w:r w:rsidRPr="00332C0A">
        <w:rPr>
          <w:rFonts w:ascii="Arial" w:hAnsi="Arial" w:cs="Arial"/>
          <w:color w:val="323338"/>
          <w:shd w:val="clear" w:color="auto" w:fill="FFFFFF"/>
        </w:rPr>
        <w:t xml:space="preserve">The ROE ME demo center is now open. Customers can visit to evaluate the cutting-edge LED products that ROE Visual offers. "It's an exciting time to be advancing in the MEA market," said vice president of sales for MEA, Khalid </w:t>
      </w:r>
      <w:proofErr w:type="spellStart"/>
      <w:r w:rsidRPr="00332C0A">
        <w:rPr>
          <w:rFonts w:ascii="Arial" w:hAnsi="Arial" w:cs="Arial"/>
          <w:color w:val="323338"/>
          <w:shd w:val="clear" w:color="auto" w:fill="FFFFFF"/>
        </w:rPr>
        <w:t>Sweidan</w:t>
      </w:r>
      <w:proofErr w:type="spellEnd"/>
      <w:r w:rsidRPr="00332C0A">
        <w:rPr>
          <w:rFonts w:ascii="Arial" w:hAnsi="Arial" w:cs="Arial"/>
          <w:color w:val="323338"/>
          <w:shd w:val="clear" w:color="auto" w:fill="FFFFFF"/>
        </w:rPr>
        <w:t>. "My objective is to provide our local clients with assistance and support to the highest possible degree."</w:t>
      </w:r>
    </w:p>
    <w:p w14:paraId="618D6854" w14:textId="77777777" w:rsidR="00332C0A" w:rsidRDefault="00332C0A" w:rsidP="00332C0A">
      <w:pPr>
        <w:spacing w:line="360" w:lineRule="exact"/>
        <w:rPr>
          <w:rFonts w:ascii="Arial" w:hAnsi="Arial" w:cs="Arial"/>
          <w:color w:val="323338"/>
          <w:shd w:val="clear" w:color="auto" w:fill="FFFFFF"/>
        </w:rPr>
      </w:pPr>
    </w:p>
    <w:p w14:paraId="44654D9B" w14:textId="00BB52D1" w:rsidR="00332C0A" w:rsidRPr="00332C0A" w:rsidRDefault="00332C0A" w:rsidP="00332C0A">
      <w:pPr>
        <w:spacing w:line="360" w:lineRule="exact"/>
        <w:rPr>
          <w:rFonts w:ascii="Arial" w:hAnsi="Arial" w:cs="Arial"/>
          <w:b/>
          <w:bCs/>
          <w:color w:val="323338"/>
          <w:shd w:val="clear" w:color="auto" w:fill="FFFFFF"/>
        </w:rPr>
      </w:pPr>
      <w:r w:rsidRPr="00332C0A">
        <w:rPr>
          <w:rFonts w:ascii="Arial" w:hAnsi="Arial" w:cs="Arial"/>
          <w:b/>
          <w:bCs/>
          <w:color w:val="323338"/>
          <w:shd w:val="clear" w:color="auto" w:fill="FFFFFF"/>
        </w:rPr>
        <w:t>W</w:t>
      </w:r>
      <w:r w:rsidRPr="00332C0A">
        <w:rPr>
          <w:rFonts w:ascii="Arial" w:hAnsi="Arial" w:cs="Arial" w:hint="eastAsia"/>
          <w:b/>
          <w:bCs/>
          <w:color w:val="323338"/>
          <w:shd w:val="clear" w:color="auto" w:fill="FFFFFF"/>
        </w:rPr>
        <w:t>elcome</w:t>
      </w:r>
      <w:r w:rsidRPr="00332C0A">
        <w:rPr>
          <w:rFonts w:ascii="Arial" w:hAnsi="Arial" w:cs="Arial"/>
          <w:b/>
          <w:bCs/>
          <w:color w:val="323338"/>
          <w:shd w:val="clear" w:color="auto" w:fill="FFFFFF"/>
        </w:rPr>
        <w:t xml:space="preserve"> </w:t>
      </w:r>
      <w:r w:rsidRPr="00332C0A">
        <w:rPr>
          <w:rFonts w:ascii="Arial" w:hAnsi="Arial" w:cs="Arial" w:hint="eastAsia"/>
          <w:b/>
          <w:bCs/>
          <w:color w:val="323338"/>
          <w:shd w:val="clear" w:color="auto" w:fill="FFFFFF"/>
        </w:rPr>
        <w:t>to</w:t>
      </w:r>
      <w:r w:rsidRPr="00332C0A">
        <w:rPr>
          <w:rFonts w:ascii="Arial" w:hAnsi="Arial" w:cs="Arial"/>
          <w:b/>
          <w:bCs/>
          <w:color w:val="323338"/>
          <w:shd w:val="clear" w:color="auto" w:fill="FFFFFF"/>
        </w:rPr>
        <w:t xml:space="preserve"> </w:t>
      </w:r>
      <w:r w:rsidRPr="00332C0A">
        <w:rPr>
          <w:rFonts w:ascii="Arial" w:hAnsi="Arial" w:cs="Arial" w:hint="eastAsia"/>
          <w:b/>
          <w:bCs/>
          <w:color w:val="323338"/>
          <w:shd w:val="clear" w:color="auto" w:fill="FFFFFF"/>
        </w:rPr>
        <w:t>visit</w:t>
      </w:r>
      <w:r w:rsidRPr="00332C0A">
        <w:rPr>
          <w:rFonts w:ascii="Arial" w:hAnsi="Arial" w:cs="Arial"/>
          <w:b/>
          <w:bCs/>
          <w:color w:val="323338"/>
          <w:shd w:val="clear" w:color="auto" w:fill="FFFFFF"/>
        </w:rPr>
        <w:t xml:space="preserve"> </w:t>
      </w:r>
      <w:r w:rsidRPr="00332C0A">
        <w:rPr>
          <w:rFonts w:ascii="Arial" w:hAnsi="Arial" w:cs="Arial" w:hint="eastAsia"/>
          <w:b/>
          <w:bCs/>
          <w:color w:val="323338"/>
          <w:shd w:val="clear" w:color="auto" w:fill="FFFFFF"/>
        </w:rPr>
        <w:t>R</w:t>
      </w:r>
      <w:r w:rsidRPr="00332C0A">
        <w:rPr>
          <w:rFonts w:ascii="Arial" w:hAnsi="Arial" w:cs="Arial"/>
          <w:b/>
          <w:bCs/>
          <w:color w:val="323338"/>
          <w:shd w:val="clear" w:color="auto" w:fill="FFFFFF"/>
        </w:rPr>
        <w:t xml:space="preserve">OE ME </w:t>
      </w:r>
      <w:r w:rsidR="009C49DC">
        <w:rPr>
          <w:rFonts w:ascii="Arial" w:hAnsi="Arial" w:cs="Arial"/>
          <w:b/>
          <w:bCs/>
          <w:color w:val="323338"/>
          <w:shd w:val="clear" w:color="auto" w:fill="FFFFFF"/>
        </w:rPr>
        <w:t>D</w:t>
      </w:r>
      <w:r w:rsidR="009C49DC">
        <w:rPr>
          <w:rFonts w:ascii="Arial" w:hAnsi="Arial" w:cs="Arial" w:hint="eastAsia"/>
          <w:b/>
          <w:bCs/>
          <w:color w:val="323338"/>
          <w:shd w:val="clear" w:color="auto" w:fill="FFFFFF"/>
        </w:rPr>
        <w:t>emo</w:t>
      </w:r>
      <w:r w:rsidR="009C49DC">
        <w:rPr>
          <w:rFonts w:ascii="Arial" w:hAnsi="Arial" w:cs="Arial"/>
          <w:b/>
          <w:bCs/>
          <w:color w:val="323338"/>
          <w:shd w:val="clear" w:color="auto" w:fill="FFFFFF"/>
        </w:rPr>
        <w:t xml:space="preserve"> C</w:t>
      </w:r>
      <w:r w:rsidR="009C49DC">
        <w:rPr>
          <w:rFonts w:ascii="Arial" w:hAnsi="Arial" w:cs="Arial" w:hint="eastAsia"/>
          <w:b/>
          <w:bCs/>
          <w:color w:val="323338"/>
          <w:shd w:val="clear" w:color="auto" w:fill="FFFFFF"/>
        </w:rPr>
        <w:t>enter</w:t>
      </w:r>
    </w:p>
    <w:p w14:paraId="31CDBCCB" w14:textId="741BFAB6" w:rsidR="009E1335" w:rsidRPr="007B5BE6" w:rsidRDefault="00181383" w:rsidP="00181383">
      <w:pPr>
        <w:spacing w:line="360" w:lineRule="exact"/>
        <w:rPr>
          <w:rFonts w:ascii="Arial" w:hAnsi="Arial" w:cs="Arial"/>
          <w:color w:val="323338"/>
          <w:shd w:val="clear" w:color="auto" w:fill="FFFFFF"/>
        </w:rPr>
      </w:pPr>
      <w:r w:rsidRPr="00181383">
        <w:rPr>
          <w:rFonts w:ascii="Arial" w:hAnsi="Arial" w:cs="Arial"/>
          <w:color w:val="323338"/>
          <w:shd w:val="clear" w:color="auto" w:fill="FFFFFF"/>
        </w:rPr>
        <w:t xml:space="preserve">The demo center at ROE Visual ME showcases their exceptional LED products, including the </w:t>
      </w:r>
      <w:r w:rsidRPr="00181383">
        <w:rPr>
          <w:rFonts w:ascii="Arial" w:hAnsi="Arial" w:cs="Arial"/>
          <w:color w:val="323338"/>
          <w:shd w:val="clear" w:color="auto" w:fill="FFFFFF"/>
        </w:rPr>
        <w:lastRenderedPageBreak/>
        <w:t>highly praised Black Pearl BP2V2</w:t>
      </w:r>
      <w:r w:rsidR="00332C0A">
        <w:rPr>
          <w:rFonts w:ascii="Arial" w:hAnsi="Arial" w:cs="Arial" w:hint="eastAsia"/>
          <w:color w:val="323338"/>
          <w:shd w:val="clear" w:color="auto" w:fill="FFFFFF"/>
        </w:rPr>
        <w:t>.</w:t>
      </w:r>
      <w:r w:rsidRPr="00181383">
        <w:rPr>
          <w:rFonts w:ascii="Arial" w:hAnsi="Arial" w:cs="Arial"/>
          <w:color w:val="323338"/>
          <w:shd w:val="clear" w:color="auto" w:fill="FFFFFF"/>
        </w:rPr>
        <w:t xml:space="preserve"> From the Amber 1.8 panels with simple installation and powerful performance, to the Red Dot Award-winning Black Marble BM4/BM2, along with the incredible high contrast ratio and wide color gamut of Opal 1.2, the ultra-transparent Vanish V8T panel, and the 4in1 LED technology and wide viewing angle of Ruby RB1.5 - all powered by high-end Brompton, Megapixel processors and Disguise servers. With unparalleled performance, features, and visuals, the ROE Visual ME lineup is the perfect solution for </w:t>
      </w:r>
      <w:proofErr w:type="gramStart"/>
      <w:r w:rsidRPr="00181383">
        <w:rPr>
          <w:rFonts w:ascii="Arial" w:hAnsi="Arial" w:cs="Arial"/>
          <w:color w:val="323338"/>
          <w:shd w:val="clear" w:color="auto" w:fill="FFFFFF"/>
        </w:rPr>
        <w:t>all of</w:t>
      </w:r>
      <w:proofErr w:type="gramEnd"/>
      <w:r w:rsidRPr="00181383">
        <w:rPr>
          <w:rFonts w:ascii="Arial" w:hAnsi="Arial" w:cs="Arial"/>
          <w:color w:val="323338"/>
          <w:shd w:val="clear" w:color="auto" w:fill="FFFFFF"/>
        </w:rPr>
        <w:t xml:space="preserve"> creative and video display requirements.</w:t>
      </w:r>
    </w:p>
    <w:sectPr w:rsidR="009E1335" w:rsidRPr="007B5BE6">
      <w:headerReference w:type="default" r:id="rId8"/>
      <w:footerReference w:type="default" r:id="rId9"/>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942BD" w14:textId="77777777" w:rsidR="008C0471" w:rsidRDefault="008C0471">
      <w:r>
        <w:separator/>
      </w:r>
    </w:p>
  </w:endnote>
  <w:endnote w:type="continuationSeparator" w:id="0">
    <w:p w14:paraId="6CA39622" w14:textId="77777777" w:rsidR="008C0471" w:rsidRDefault="008C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Myriad Pro">
    <w:altName w:val="Segoe UI"/>
    <w:charset w:val="00"/>
    <w:family w:val="swiss"/>
    <w:pitch w:val="default"/>
    <w:sig w:usb0="00000000"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lang w:eastAsia="en-US"/>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r>
      <w:rPr>
        <w:rFonts w:hint="eastAsia"/>
        <w:sz w:val="18"/>
        <w:szCs w:val="18"/>
      </w:rPr>
      <w:t>Bldg 7, Zhong Yuntai Technology</w:t>
    </w:r>
  </w:p>
  <w:p w14:paraId="749254BB" w14:textId="77777777" w:rsidR="008A05E6" w:rsidRDefault="00E14ED0">
    <w:pPr>
      <w:rPr>
        <w:sz w:val="18"/>
        <w:szCs w:val="18"/>
      </w:rPr>
    </w:pPr>
    <w:r>
      <w:rPr>
        <w:rFonts w:hint="eastAsia"/>
        <w:sz w:val="18"/>
        <w:szCs w:val="18"/>
      </w:rPr>
      <w:t>Industrial Park, Baoan,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91241" w14:textId="77777777" w:rsidR="008C0471" w:rsidRDefault="008C0471">
      <w:r>
        <w:separator/>
      </w:r>
    </w:p>
  </w:footnote>
  <w:footnote w:type="continuationSeparator" w:id="0">
    <w:p w14:paraId="49A09854" w14:textId="77777777" w:rsidR="008C0471" w:rsidRDefault="008C0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lang w:eastAsia="en-US"/>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A44"/>
    <w:rsid w:val="00001381"/>
    <w:rsid w:val="000035DE"/>
    <w:rsid w:val="00004F10"/>
    <w:rsid w:val="00011695"/>
    <w:rsid w:val="00013745"/>
    <w:rsid w:val="00015009"/>
    <w:rsid w:val="00034E12"/>
    <w:rsid w:val="0003510C"/>
    <w:rsid w:val="00036AC8"/>
    <w:rsid w:val="000424CC"/>
    <w:rsid w:val="00043333"/>
    <w:rsid w:val="000433BE"/>
    <w:rsid w:val="00043865"/>
    <w:rsid w:val="00044143"/>
    <w:rsid w:val="00046998"/>
    <w:rsid w:val="00046AAF"/>
    <w:rsid w:val="00047A7B"/>
    <w:rsid w:val="00054886"/>
    <w:rsid w:val="00054C24"/>
    <w:rsid w:val="00054EA2"/>
    <w:rsid w:val="000555AA"/>
    <w:rsid w:val="00056203"/>
    <w:rsid w:val="0005782C"/>
    <w:rsid w:val="00057895"/>
    <w:rsid w:val="00057E0F"/>
    <w:rsid w:val="000609FA"/>
    <w:rsid w:val="00060F6B"/>
    <w:rsid w:val="00062005"/>
    <w:rsid w:val="00062C65"/>
    <w:rsid w:val="00070A84"/>
    <w:rsid w:val="00070AA4"/>
    <w:rsid w:val="000733ED"/>
    <w:rsid w:val="00075420"/>
    <w:rsid w:val="0007659F"/>
    <w:rsid w:val="00077DD1"/>
    <w:rsid w:val="000805D9"/>
    <w:rsid w:val="00083918"/>
    <w:rsid w:val="00084DC2"/>
    <w:rsid w:val="00086FEF"/>
    <w:rsid w:val="00093256"/>
    <w:rsid w:val="00097CB8"/>
    <w:rsid w:val="000A2B92"/>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D009B"/>
    <w:rsid w:val="000D1D97"/>
    <w:rsid w:val="000D38A0"/>
    <w:rsid w:val="000D393D"/>
    <w:rsid w:val="000D4B3D"/>
    <w:rsid w:val="000D634D"/>
    <w:rsid w:val="000D76D2"/>
    <w:rsid w:val="000E4990"/>
    <w:rsid w:val="000E6FD8"/>
    <w:rsid w:val="000F0E52"/>
    <w:rsid w:val="000F1ECC"/>
    <w:rsid w:val="000F22CE"/>
    <w:rsid w:val="000F4098"/>
    <w:rsid w:val="000F5122"/>
    <w:rsid w:val="000F57CD"/>
    <w:rsid w:val="000F5DBF"/>
    <w:rsid w:val="00100AD4"/>
    <w:rsid w:val="00103BAB"/>
    <w:rsid w:val="0010401D"/>
    <w:rsid w:val="0010483A"/>
    <w:rsid w:val="00105459"/>
    <w:rsid w:val="001070E3"/>
    <w:rsid w:val="00115239"/>
    <w:rsid w:val="001156FE"/>
    <w:rsid w:val="00116768"/>
    <w:rsid w:val="00116CD2"/>
    <w:rsid w:val="00117D38"/>
    <w:rsid w:val="00123830"/>
    <w:rsid w:val="001238BF"/>
    <w:rsid w:val="001242A0"/>
    <w:rsid w:val="00124917"/>
    <w:rsid w:val="0012735B"/>
    <w:rsid w:val="0013108D"/>
    <w:rsid w:val="00131B12"/>
    <w:rsid w:val="001327AD"/>
    <w:rsid w:val="001328C7"/>
    <w:rsid w:val="00134756"/>
    <w:rsid w:val="00135BDE"/>
    <w:rsid w:val="001361E3"/>
    <w:rsid w:val="0014018C"/>
    <w:rsid w:val="001413A7"/>
    <w:rsid w:val="001420D5"/>
    <w:rsid w:val="001426D8"/>
    <w:rsid w:val="00143543"/>
    <w:rsid w:val="0014373C"/>
    <w:rsid w:val="00143FE5"/>
    <w:rsid w:val="00145460"/>
    <w:rsid w:val="00146CB7"/>
    <w:rsid w:val="00153B22"/>
    <w:rsid w:val="00153F0F"/>
    <w:rsid w:val="001603EA"/>
    <w:rsid w:val="001609F7"/>
    <w:rsid w:val="00164085"/>
    <w:rsid w:val="00164B2B"/>
    <w:rsid w:val="001652AA"/>
    <w:rsid w:val="001702B2"/>
    <w:rsid w:val="0017052C"/>
    <w:rsid w:val="001705DF"/>
    <w:rsid w:val="00171225"/>
    <w:rsid w:val="00172A27"/>
    <w:rsid w:val="001730A3"/>
    <w:rsid w:val="00174FFD"/>
    <w:rsid w:val="001758B2"/>
    <w:rsid w:val="00176D01"/>
    <w:rsid w:val="00181383"/>
    <w:rsid w:val="001819B2"/>
    <w:rsid w:val="001825AE"/>
    <w:rsid w:val="001832E4"/>
    <w:rsid w:val="00183AB3"/>
    <w:rsid w:val="00183D94"/>
    <w:rsid w:val="001861FE"/>
    <w:rsid w:val="001901B3"/>
    <w:rsid w:val="00191053"/>
    <w:rsid w:val="00191A8A"/>
    <w:rsid w:val="00193F29"/>
    <w:rsid w:val="00194288"/>
    <w:rsid w:val="00194F8E"/>
    <w:rsid w:val="001A177F"/>
    <w:rsid w:val="001A20A4"/>
    <w:rsid w:val="001A3067"/>
    <w:rsid w:val="001A326D"/>
    <w:rsid w:val="001A49DE"/>
    <w:rsid w:val="001A4D4C"/>
    <w:rsid w:val="001A6D3A"/>
    <w:rsid w:val="001A6DDC"/>
    <w:rsid w:val="001A7021"/>
    <w:rsid w:val="001B357C"/>
    <w:rsid w:val="001B5873"/>
    <w:rsid w:val="001B5B1D"/>
    <w:rsid w:val="001B7182"/>
    <w:rsid w:val="001C13DF"/>
    <w:rsid w:val="001C1FF6"/>
    <w:rsid w:val="001C29F7"/>
    <w:rsid w:val="001C2ED1"/>
    <w:rsid w:val="001C7959"/>
    <w:rsid w:val="001D202E"/>
    <w:rsid w:val="001D2E91"/>
    <w:rsid w:val="001D31E3"/>
    <w:rsid w:val="001D3458"/>
    <w:rsid w:val="001D3FB2"/>
    <w:rsid w:val="001D4A7C"/>
    <w:rsid w:val="001E0967"/>
    <w:rsid w:val="001E0F87"/>
    <w:rsid w:val="001E0FA2"/>
    <w:rsid w:val="001E3E46"/>
    <w:rsid w:val="001E6958"/>
    <w:rsid w:val="001F0D46"/>
    <w:rsid w:val="001F20ED"/>
    <w:rsid w:val="001F21D1"/>
    <w:rsid w:val="001F26E3"/>
    <w:rsid w:val="001F2BEF"/>
    <w:rsid w:val="001F3242"/>
    <w:rsid w:val="001F6071"/>
    <w:rsid w:val="001F6217"/>
    <w:rsid w:val="001F668F"/>
    <w:rsid w:val="002000E7"/>
    <w:rsid w:val="002010A9"/>
    <w:rsid w:val="002072A1"/>
    <w:rsid w:val="00210ECA"/>
    <w:rsid w:val="00212580"/>
    <w:rsid w:val="002135C6"/>
    <w:rsid w:val="00221333"/>
    <w:rsid w:val="00221EA6"/>
    <w:rsid w:val="002227F6"/>
    <w:rsid w:val="0022534D"/>
    <w:rsid w:val="002257EC"/>
    <w:rsid w:val="002263AD"/>
    <w:rsid w:val="0022794C"/>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D5"/>
    <w:rsid w:val="00260B10"/>
    <w:rsid w:val="00261C3B"/>
    <w:rsid w:val="00261E70"/>
    <w:rsid w:val="00262C9E"/>
    <w:rsid w:val="002650F4"/>
    <w:rsid w:val="00271856"/>
    <w:rsid w:val="00272202"/>
    <w:rsid w:val="00274432"/>
    <w:rsid w:val="00274A72"/>
    <w:rsid w:val="00281EFE"/>
    <w:rsid w:val="0028302E"/>
    <w:rsid w:val="00283DC2"/>
    <w:rsid w:val="00283F27"/>
    <w:rsid w:val="00286D89"/>
    <w:rsid w:val="00287A13"/>
    <w:rsid w:val="002911DB"/>
    <w:rsid w:val="0029200A"/>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0594"/>
    <w:rsid w:val="002E2933"/>
    <w:rsid w:val="002E38AF"/>
    <w:rsid w:val="002E3EDF"/>
    <w:rsid w:val="002E4A16"/>
    <w:rsid w:val="002E78AC"/>
    <w:rsid w:val="002F078E"/>
    <w:rsid w:val="002F07A9"/>
    <w:rsid w:val="002F0AFB"/>
    <w:rsid w:val="002F0B06"/>
    <w:rsid w:val="002F116F"/>
    <w:rsid w:val="002F256E"/>
    <w:rsid w:val="002F2640"/>
    <w:rsid w:val="002F4C40"/>
    <w:rsid w:val="00300218"/>
    <w:rsid w:val="0030021B"/>
    <w:rsid w:val="00302F08"/>
    <w:rsid w:val="00304411"/>
    <w:rsid w:val="00304604"/>
    <w:rsid w:val="00305277"/>
    <w:rsid w:val="00305EA7"/>
    <w:rsid w:val="00307F4F"/>
    <w:rsid w:val="00311D20"/>
    <w:rsid w:val="003131D5"/>
    <w:rsid w:val="00313BF5"/>
    <w:rsid w:val="003142D0"/>
    <w:rsid w:val="003148D2"/>
    <w:rsid w:val="003148D9"/>
    <w:rsid w:val="00314D7A"/>
    <w:rsid w:val="0031672F"/>
    <w:rsid w:val="0031757D"/>
    <w:rsid w:val="00317D23"/>
    <w:rsid w:val="00320F83"/>
    <w:rsid w:val="0032109D"/>
    <w:rsid w:val="003217B9"/>
    <w:rsid w:val="0032180F"/>
    <w:rsid w:val="00321BAE"/>
    <w:rsid w:val="00324520"/>
    <w:rsid w:val="00327C84"/>
    <w:rsid w:val="00327D12"/>
    <w:rsid w:val="00327D6C"/>
    <w:rsid w:val="003325EC"/>
    <w:rsid w:val="00332C0A"/>
    <w:rsid w:val="00333A7E"/>
    <w:rsid w:val="00334BD4"/>
    <w:rsid w:val="0033677C"/>
    <w:rsid w:val="00337878"/>
    <w:rsid w:val="00341B01"/>
    <w:rsid w:val="00341FED"/>
    <w:rsid w:val="0034335B"/>
    <w:rsid w:val="00343925"/>
    <w:rsid w:val="003452E9"/>
    <w:rsid w:val="003506CE"/>
    <w:rsid w:val="00350BB0"/>
    <w:rsid w:val="00354A6A"/>
    <w:rsid w:val="003560CF"/>
    <w:rsid w:val="0035694D"/>
    <w:rsid w:val="00357F01"/>
    <w:rsid w:val="0036099C"/>
    <w:rsid w:val="00361A41"/>
    <w:rsid w:val="00362F4B"/>
    <w:rsid w:val="00367EC5"/>
    <w:rsid w:val="00367FEC"/>
    <w:rsid w:val="003700A6"/>
    <w:rsid w:val="00371105"/>
    <w:rsid w:val="00372CDD"/>
    <w:rsid w:val="0037371C"/>
    <w:rsid w:val="00374096"/>
    <w:rsid w:val="00374EA4"/>
    <w:rsid w:val="00375620"/>
    <w:rsid w:val="003841C9"/>
    <w:rsid w:val="0039054E"/>
    <w:rsid w:val="00391E1C"/>
    <w:rsid w:val="00397E06"/>
    <w:rsid w:val="00397F52"/>
    <w:rsid w:val="003A0A88"/>
    <w:rsid w:val="003A22C2"/>
    <w:rsid w:val="003A295D"/>
    <w:rsid w:val="003A4915"/>
    <w:rsid w:val="003A4E9E"/>
    <w:rsid w:val="003A5B04"/>
    <w:rsid w:val="003A6A4A"/>
    <w:rsid w:val="003A7649"/>
    <w:rsid w:val="003A78E4"/>
    <w:rsid w:val="003A7F7A"/>
    <w:rsid w:val="003B043C"/>
    <w:rsid w:val="003B2BC7"/>
    <w:rsid w:val="003B459D"/>
    <w:rsid w:val="003B64A5"/>
    <w:rsid w:val="003C007E"/>
    <w:rsid w:val="003C1647"/>
    <w:rsid w:val="003C2723"/>
    <w:rsid w:val="003C2A5D"/>
    <w:rsid w:val="003C365D"/>
    <w:rsid w:val="003C3866"/>
    <w:rsid w:val="003C58DA"/>
    <w:rsid w:val="003C6195"/>
    <w:rsid w:val="003C76B5"/>
    <w:rsid w:val="003D0F13"/>
    <w:rsid w:val="003D10CB"/>
    <w:rsid w:val="003D1FFD"/>
    <w:rsid w:val="003D3438"/>
    <w:rsid w:val="003D3CF0"/>
    <w:rsid w:val="003D49F6"/>
    <w:rsid w:val="003D6D15"/>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79"/>
    <w:rsid w:val="004036B5"/>
    <w:rsid w:val="004059E9"/>
    <w:rsid w:val="0040687B"/>
    <w:rsid w:val="004072FA"/>
    <w:rsid w:val="004076F2"/>
    <w:rsid w:val="00410AA5"/>
    <w:rsid w:val="004118FC"/>
    <w:rsid w:val="00414EDC"/>
    <w:rsid w:val="0041725D"/>
    <w:rsid w:val="004174FB"/>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5830"/>
    <w:rsid w:val="00450D39"/>
    <w:rsid w:val="0045141E"/>
    <w:rsid w:val="0045254A"/>
    <w:rsid w:val="00452E17"/>
    <w:rsid w:val="00455E1A"/>
    <w:rsid w:val="00456E02"/>
    <w:rsid w:val="004571F2"/>
    <w:rsid w:val="00465363"/>
    <w:rsid w:val="00470772"/>
    <w:rsid w:val="0047113F"/>
    <w:rsid w:val="00472DCC"/>
    <w:rsid w:val="00476716"/>
    <w:rsid w:val="00476AE8"/>
    <w:rsid w:val="00482793"/>
    <w:rsid w:val="00483C68"/>
    <w:rsid w:val="00484A27"/>
    <w:rsid w:val="00484B6E"/>
    <w:rsid w:val="00484ECA"/>
    <w:rsid w:val="00485503"/>
    <w:rsid w:val="0048609C"/>
    <w:rsid w:val="00491549"/>
    <w:rsid w:val="00491550"/>
    <w:rsid w:val="00491905"/>
    <w:rsid w:val="00492304"/>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4986"/>
    <w:rsid w:val="004D14D1"/>
    <w:rsid w:val="004D46B4"/>
    <w:rsid w:val="004D48FB"/>
    <w:rsid w:val="004D4A7A"/>
    <w:rsid w:val="004D57A5"/>
    <w:rsid w:val="004D6399"/>
    <w:rsid w:val="004E244B"/>
    <w:rsid w:val="004E488B"/>
    <w:rsid w:val="004E5C96"/>
    <w:rsid w:val="004E60DA"/>
    <w:rsid w:val="004E6F72"/>
    <w:rsid w:val="004F0FD3"/>
    <w:rsid w:val="004F1B65"/>
    <w:rsid w:val="004F6CB3"/>
    <w:rsid w:val="004F6D58"/>
    <w:rsid w:val="004F6E80"/>
    <w:rsid w:val="00502745"/>
    <w:rsid w:val="00502BD1"/>
    <w:rsid w:val="00503AA3"/>
    <w:rsid w:val="00506C29"/>
    <w:rsid w:val="00507151"/>
    <w:rsid w:val="005074E5"/>
    <w:rsid w:val="00511BC3"/>
    <w:rsid w:val="0051200E"/>
    <w:rsid w:val="00513C40"/>
    <w:rsid w:val="0051594F"/>
    <w:rsid w:val="00516630"/>
    <w:rsid w:val="005168A0"/>
    <w:rsid w:val="00517878"/>
    <w:rsid w:val="00521D19"/>
    <w:rsid w:val="00522469"/>
    <w:rsid w:val="00522EED"/>
    <w:rsid w:val="00525070"/>
    <w:rsid w:val="005260E2"/>
    <w:rsid w:val="00531159"/>
    <w:rsid w:val="00532787"/>
    <w:rsid w:val="00532B0C"/>
    <w:rsid w:val="00534CE4"/>
    <w:rsid w:val="00535961"/>
    <w:rsid w:val="00536AD5"/>
    <w:rsid w:val="00536BF6"/>
    <w:rsid w:val="00536FF1"/>
    <w:rsid w:val="00543058"/>
    <w:rsid w:val="00544D87"/>
    <w:rsid w:val="005460CB"/>
    <w:rsid w:val="00550B5E"/>
    <w:rsid w:val="00554AC1"/>
    <w:rsid w:val="00557310"/>
    <w:rsid w:val="00560443"/>
    <w:rsid w:val="00560A09"/>
    <w:rsid w:val="005644A1"/>
    <w:rsid w:val="005650B0"/>
    <w:rsid w:val="0056516F"/>
    <w:rsid w:val="005665AE"/>
    <w:rsid w:val="005705A5"/>
    <w:rsid w:val="005706CD"/>
    <w:rsid w:val="00574F10"/>
    <w:rsid w:val="005752F7"/>
    <w:rsid w:val="00576C16"/>
    <w:rsid w:val="0058082E"/>
    <w:rsid w:val="00581DB3"/>
    <w:rsid w:val="00582526"/>
    <w:rsid w:val="00585852"/>
    <w:rsid w:val="0059126D"/>
    <w:rsid w:val="00594ED0"/>
    <w:rsid w:val="005A0702"/>
    <w:rsid w:val="005A2A73"/>
    <w:rsid w:val="005A3942"/>
    <w:rsid w:val="005A420A"/>
    <w:rsid w:val="005A5C81"/>
    <w:rsid w:val="005B0A46"/>
    <w:rsid w:val="005B3565"/>
    <w:rsid w:val="005B542B"/>
    <w:rsid w:val="005B7543"/>
    <w:rsid w:val="005C0D7F"/>
    <w:rsid w:val="005C393C"/>
    <w:rsid w:val="005C4420"/>
    <w:rsid w:val="005C6E49"/>
    <w:rsid w:val="005D1F69"/>
    <w:rsid w:val="005D1FEE"/>
    <w:rsid w:val="005D2FE4"/>
    <w:rsid w:val="005D4741"/>
    <w:rsid w:val="005D4E60"/>
    <w:rsid w:val="005D4EFB"/>
    <w:rsid w:val="005D578B"/>
    <w:rsid w:val="005E0334"/>
    <w:rsid w:val="005E0B34"/>
    <w:rsid w:val="005E1F13"/>
    <w:rsid w:val="005E24F7"/>
    <w:rsid w:val="005E2E11"/>
    <w:rsid w:val="005E4EBF"/>
    <w:rsid w:val="005E5085"/>
    <w:rsid w:val="005E6BC8"/>
    <w:rsid w:val="005E7BEC"/>
    <w:rsid w:val="005F30CE"/>
    <w:rsid w:val="005F58E6"/>
    <w:rsid w:val="00602DCB"/>
    <w:rsid w:val="00605915"/>
    <w:rsid w:val="00605AE7"/>
    <w:rsid w:val="00607AEC"/>
    <w:rsid w:val="00610CAD"/>
    <w:rsid w:val="00611883"/>
    <w:rsid w:val="006119E1"/>
    <w:rsid w:val="00611DFA"/>
    <w:rsid w:val="006128F2"/>
    <w:rsid w:val="00612D1E"/>
    <w:rsid w:val="006133B4"/>
    <w:rsid w:val="00614518"/>
    <w:rsid w:val="00616319"/>
    <w:rsid w:val="00625B98"/>
    <w:rsid w:val="00630C26"/>
    <w:rsid w:val="00632BB7"/>
    <w:rsid w:val="00634052"/>
    <w:rsid w:val="0063524A"/>
    <w:rsid w:val="006405AC"/>
    <w:rsid w:val="00640D55"/>
    <w:rsid w:val="006418CC"/>
    <w:rsid w:val="00641983"/>
    <w:rsid w:val="00643D7E"/>
    <w:rsid w:val="00643D9C"/>
    <w:rsid w:val="00646458"/>
    <w:rsid w:val="00646597"/>
    <w:rsid w:val="006468B9"/>
    <w:rsid w:val="00651EC4"/>
    <w:rsid w:val="006525AD"/>
    <w:rsid w:val="006538B1"/>
    <w:rsid w:val="00653B99"/>
    <w:rsid w:val="00655A4B"/>
    <w:rsid w:val="00656D7D"/>
    <w:rsid w:val="00657293"/>
    <w:rsid w:val="006576AA"/>
    <w:rsid w:val="0066392D"/>
    <w:rsid w:val="00666420"/>
    <w:rsid w:val="00674A4F"/>
    <w:rsid w:val="006759F8"/>
    <w:rsid w:val="00681C81"/>
    <w:rsid w:val="00682BE1"/>
    <w:rsid w:val="006856BE"/>
    <w:rsid w:val="00687C84"/>
    <w:rsid w:val="00687E17"/>
    <w:rsid w:val="006907B3"/>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C1DAE"/>
    <w:rsid w:val="006C2C3E"/>
    <w:rsid w:val="006C33B9"/>
    <w:rsid w:val="006C4520"/>
    <w:rsid w:val="006C4F81"/>
    <w:rsid w:val="006C623E"/>
    <w:rsid w:val="006C73F7"/>
    <w:rsid w:val="006D27DC"/>
    <w:rsid w:val="006D4741"/>
    <w:rsid w:val="006D6F72"/>
    <w:rsid w:val="006E0D51"/>
    <w:rsid w:val="006E37C5"/>
    <w:rsid w:val="006E49E9"/>
    <w:rsid w:val="006E704A"/>
    <w:rsid w:val="006F0287"/>
    <w:rsid w:val="006F23A9"/>
    <w:rsid w:val="006F2D88"/>
    <w:rsid w:val="006F341B"/>
    <w:rsid w:val="006F3F66"/>
    <w:rsid w:val="006F41DC"/>
    <w:rsid w:val="00700E1C"/>
    <w:rsid w:val="00701968"/>
    <w:rsid w:val="00705760"/>
    <w:rsid w:val="00706F87"/>
    <w:rsid w:val="007112F1"/>
    <w:rsid w:val="00711804"/>
    <w:rsid w:val="0071273B"/>
    <w:rsid w:val="00722849"/>
    <w:rsid w:val="0072324F"/>
    <w:rsid w:val="00723652"/>
    <w:rsid w:val="0072552B"/>
    <w:rsid w:val="00726467"/>
    <w:rsid w:val="00726635"/>
    <w:rsid w:val="007304D4"/>
    <w:rsid w:val="0073258B"/>
    <w:rsid w:val="00733A3F"/>
    <w:rsid w:val="00734EB4"/>
    <w:rsid w:val="00735BD3"/>
    <w:rsid w:val="007366EA"/>
    <w:rsid w:val="0073686C"/>
    <w:rsid w:val="007401BD"/>
    <w:rsid w:val="00740B41"/>
    <w:rsid w:val="007423F9"/>
    <w:rsid w:val="00742EA4"/>
    <w:rsid w:val="00743069"/>
    <w:rsid w:val="00743716"/>
    <w:rsid w:val="007439F9"/>
    <w:rsid w:val="00743CFB"/>
    <w:rsid w:val="007516C5"/>
    <w:rsid w:val="00751B67"/>
    <w:rsid w:val="007526B0"/>
    <w:rsid w:val="00754146"/>
    <w:rsid w:val="0075446C"/>
    <w:rsid w:val="00754942"/>
    <w:rsid w:val="00754974"/>
    <w:rsid w:val="00755F72"/>
    <w:rsid w:val="00756648"/>
    <w:rsid w:val="00760716"/>
    <w:rsid w:val="00760A0B"/>
    <w:rsid w:val="00762986"/>
    <w:rsid w:val="00764582"/>
    <w:rsid w:val="00765E1E"/>
    <w:rsid w:val="007673F6"/>
    <w:rsid w:val="00771795"/>
    <w:rsid w:val="00772871"/>
    <w:rsid w:val="00772EE8"/>
    <w:rsid w:val="00773709"/>
    <w:rsid w:val="00774543"/>
    <w:rsid w:val="00775346"/>
    <w:rsid w:val="00775E9A"/>
    <w:rsid w:val="0077765E"/>
    <w:rsid w:val="00780888"/>
    <w:rsid w:val="00781B64"/>
    <w:rsid w:val="007827B9"/>
    <w:rsid w:val="00782D11"/>
    <w:rsid w:val="007833E0"/>
    <w:rsid w:val="007835E2"/>
    <w:rsid w:val="00784690"/>
    <w:rsid w:val="007856AF"/>
    <w:rsid w:val="0078633F"/>
    <w:rsid w:val="0078656F"/>
    <w:rsid w:val="00787EE3"/>
    <w:rsid w:val="00791D93"/>
    <w:rsid w:val="0079385B"/>
    <w:rsid w:val="00794225"/>
    <w:rsid w:val="00794D52"/>
    <w:rsid w:val="00795663"/>
    <w:rsid w:val="00796EEA"/>
    <w:rsid w:val="007A04B1"/>
    <w:rsid w:val="007A06FD"/>
    <w:rsid w:val="007A6895"/>
    <w:rsid w:val="007A6B39"/>
    <w:rsid w:val="007B318A"/>
    <w:rsid w:val="007B3E6B"/>
    <w:rsid w:val="007B4AF6"/>
    <w:rsid w:val="007B5824"/>
    <w:rsid w:val="007B5BE6"/>
    <w:rsid w:val="007B722A"/>
    <w:rsid w:val="007C01E9"/>
    <w:rsid w:val="007C1DEA"/>
    <w:rsid w:val="007C4812"/>
    <w:rsid w:val="007D3000"/>
    <w:rsid w:val="007D386C"/>
    <w:rsid w:val="007D3ACB"/>
    <w:rsid w:val="007D56DD"/>
    <w:rsid w:val="007D5C86"/>
    <w:rsid w:val="007E0139"/>
    <w:rsid w:val="007E27A7"/>
    <w:rsid w:val="007E5B94"/>
    <w:rsid w:val="007E69C2"/>
    <w:rsid w:val="007F1C46"/>
    <w:rsid w:val="007F235A"/>
    <w:rsid w:val="007F3C40"/>
    <w:rsid w:val="007F49BC"/>
    <w:rsid w:val="007F59E7"/>
    <w:rsid w:val="007F6B9D"/>
    <w:rsid w:val="00803F87"/>
    <w:rsid w:val="00807453"/>
    <w:rsid w:val="00807E85"/>
    <w:rsid w:val="00807FE2"/>
    <w:rsid w:val="00810A54"/>
    <w:rsid w:val="00815250"/>
    <w:rsid w:val="0082091C"/>
    <w:rsid w:val="00820DF5"/>
    <w:rsid w:val="00823C03"/>
    <w:rsid w:val="008247D2"/>
    <w:rsid w:val="00827F6E"/>
    <w:rsid w:val="0083156E"/>
    <w:rsid w:val="0083310F"/>
    <w:rsid w:val="00833118"/>
    <w:rsid w:val="00834F58"/>
    <w:rsid w:val="00835311"/>
    <w:rsid w:val="008405A6"/>
    <w:rsid w:val="0084276C"/>
    <w:rsid w:val="00843181"/>
    <w:rsid w:val="00843B85"/>
    <w:rsid w:val="00846CAC"/>
    <w:rsid w:val="0085142F"/>
    <w:rsid w:val="008535CD"/>
    <w:rsid w:val="00855049"/>
    <w:rsid w:val="00857FD9"/>
    <w:rsid w:val="0086108E"/>
    <w:rsid w:val="008638B5"/>
    <w:rsid w:val="00863BC3"/>
    <w:rsid w:val="008640EE"/>
    <w:rsid w:val="00864EF1"/>
    <w:rsid w:val="00866977"/>
    <w:rsid w:val="00867307"/>
    <w:rsid w:val="00867A20"/>
    <w:rsid w:val="00870986"/>
    <w:rsid w:val="008839A9"/>
    <w:rsid w:val="008841E5"/>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6670"/>
    <w:rsid w:val="008A6F6B"/>
    <w:rsid w:val="008A7E79"/>
    <w:rsid w:val="008B0C80"/>
    <w:rsid w:val="008B12C6"/>
    <w:rsid w:val="008B242E"/>
    <w:rsid w:val="008B50C8"/>
    <w:rsid w:val="008B5132"/>
    <w:rsid w:val="008B59B3"/>
    <w:rsid w:val="008B6230"/>
    <w:rsid w:val="008B62F8"/>
    <w:rsid w:val="008B766D"/>
    <w:rsid w:val="008B78DD"/>
    <w:rsid w:val="008C0471"/>
    <w:rsid w:val="008C1F68"/>
    <w:rsid w:val="008C5FF7"/>
    <w:rsid w:val="008D2CDF"/>
    <w:rsid w:val="008D43E5"/>
    <w:rsid w:val="008D6084"/>
    <w:rsid w:val="008E1DB7"/>
    <w:rsid w:val="008E5C20"/>
    <w:rsid w:val="008E6B6E"/>
    <w:rsid w:val="008E7063"/>
    <w:rsid w:val="008F01D4"/>
    <w:rsid w:val="008F04E5"/>
    <w:rsid w:val="008F5559"/>
    <w:rsid w:val="008F61CD"/>
    <w:rsid w:val="00900CA0"/>
    <w:rsid w:val="009041F5"/>
    <w:rsid w:val="00907000"/>
    <w:rsid w:val="00912F79"/>
    <w:rsid w:val="009145FC"/>
    <w:rsid w:val="00915980"/>
    <w:rsid w:val="00917E9A"/>
    <w:rsid w:val="0092392E"/>
    <w:rsid w:val="00923E87"/>
    <w:rsid w:val="00924FBA"/>
    <w:rsid w:val="0092665E"/>
    <w:rsid w:val="0093076B"/>
    <w:rsid w:val="00933176"/>
    <w:rsid w:val="0093344F"/>
    <w:rsid w:val="00933A28"/>
    <w:rsid w:val="00933E5C"/>
    <w:rsid w:val="00934DA0"/>
    <w:rsid w:val="00934F08"/>
    <w:rsid w:val="00940982"/>
    <w:rsid w:val="00943828"/>
    <w:rsid w:val="00943B66"/>
    <w:rsid w:val="00943D87"/>
    <w:rsid w:val="00950A4C"/>
    <w:rsid w:val="009527A3"/>
    <w:rsid w:val="00952B00"/>
    <w:rsid w:val="00952F92"/>
    <w:rsid w:val="0095328F"/>
    <w:rsid w:val="00954CFA"/>
    <w:rsid w:val="00960428"/>
    <w:rsid w:val="00962198"/>
    <w:rsid w:val="00962E67"/>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A5B"/>
    <w:rsid w:val="00986D93"/>
    <w:rsid w:val="009906AF"/>
    <w:rsid w:val="00992107"/>
    <w:rsid w:val="00992F8D"/>
    <w:rsid w:val="00993164"/>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EDD"/>
    <w:rsid w:val="009C2A38"/>
    <w:rsid w:val="009C3377"/>
    <w:rsid w:val="009C362E"/>
    <w:rsid w:val="009C434A"/>
    <w:rsid w:val="009C4685"/>
    <w:rsid w:val="009C49DC"/>
    <w:rsid w:val="009C5C96"/>
    <w:rsid w:val="009D04AB"/>
    <w:rsid w:val="009D10E1"/>
    <w:rsid w:val="009D1FF2"/>
    <w:rsid w:val="009D2044"/>
    <w:rsid w:val="009D2285"/>
    <w:rsid w:val="009D3AFE"/>
    <w:rsid w:val="009D4A46"/>
    <w:rsid w:val="009D5CA4"/>
    <w:rsid w:val="009D639A"/>
    <w:rsid w:val="009E1335"/>
    <w:rsid w:val="009E252C"/>
    <w:rsid w:val="009E39A4"/>
    <w:rsid w:val="009E4B42"/>
    <w:rsid w:val="009E5103"/>
    <w:rsid w:val="009E57E2"/>
    <w:rsid w:val="009E7814"/>
    <w:rsid w:val="009F0855"/>
    <w:rsid w:val="009F7FF9"/>
    <w:rsid w:val="00A00E23"/>
    <w:rsid w:val="00A024F0"/>
    <w:rsid w:val="00A039DD"/>
    <w:rsid w:val="00A044D9"/>
    <w:rsid w:val="00A04996"/>
    <w:rsid w:val="00A04E4C"/>
    <w:rsid w:val="00A055A2"/>
    <w:rsid w:val="00A0689B"/>
    <w:rsid w:val="00A13AD0"/>
    <w:rsid w:val="00A212DF"/>
    <w:rsid w:val="00A21C2A"/>
    <w:rsid w:val="00A24285"/>
    <w:rsid w:val="00A253A1"/>
    <w:rsid w:val="00A33582"/>
    <w:rsid w:val="00A33699"/>
    <w:rsid w:val="00A338C4"/>
    <w:rsid w:val="00A3444D"/>
    <w:rsid w:val="00A35BDC"/>
    <w:rsid w:val="00A36AB8"/>
    <w:rsid w:val="00A40F2E"/>
    <w:rsid w:val="00A41065"/>
    <w:rsid w:val="00A4106E"/>
    <w:rsid w:val="00A44F2E"/>
    <w:rsid w:val="00A4564A"/>
    <w:rsid w:val="00A4626C"/>
    <w:rsid w:val="00A4669F"/>
    <w:rsid w:val="00A47B25"/>
    <w:rsid w:val="00A530F6"/>
    <w:rsid w:val="00A562C0"/>
    <w:rsid w:val="00A56607"/>
    <w:rsid w:val="00A609CE"/>
    <w:rsid w:val="00A6105C"/>
    <w:rsid w:val="00A61E42"/>
    <w:rsid w:val="00A708F9"/>
    <w:rsid w:val="00A71CFF"/>
    <w:rsid w:val="00A72C35"/>
    <w:rsid w:val="00A747BA"/>
    <w:rsid w:val="00A750B6"/>
    <w:rsid w:val="00A80463"/>
    <w:rsid w:val="00A828DA"/>
    <w:rsid w:val="00A84953"/>
    <w:rsid w:val="00A85C1D"/>
    <w:rsid w:val="00A86BC9"/>
    <w:rsid w:val="00A90698"/>
    <w:rsid w:val="00A924F0"/>
    <w:rsid w:val="00A93193"/>
    <w:rsid w:val="00A9588B"/>
    <w:rsid w:val="00A95C37"/>
    <w:rsid w:val="00A96DDD"/>
    <w:rsid w:val="00AA022F"/>
    <w:rsid w:val="00AA08B8"/>
    <w:rsid w:val="00AA13D8"/>
    <w:rsid w:val="00AA37F9"/>
    <w:rsid w:val="00AA5AAF"/>
    <w:rsid w:val="00AA5D62"/>
    <w:rsid w:val="00AA67EF"/>
    <w:rsid w:val="00AB0D5C"/>
    <w:rsid w:val="00AB21DE"/>
    <w:rsid w:val="00AB2795"/>
    <w:rsid w:val="00AB27ED"/>
    <w:rsid w:val="00AB3043"/>
    <w:rsid w:val="00AB572B"/>
    <w:rsid w:val="00AB582D"/>
    <w:rsid w:val="00AB6D41"/>
    <w:rsid w:val="00AB7C54"/>
    <w:rsid w:val="00AC0192"/>
    <w:rsid w:val="00AC1C27"/>
    <w:rsid w:val="00AC2025"/>
    <w:rsid w:val="00AC33E8"/>
    <w:rsid w:val="00AC3593"/>
    <w:rsid w:val="00AC6E0A"/>
    <w:rsid w:val="00AD0C5E"/>
    <w:rsid w:val="00AD1019"/>
    <w:rsid w:val="00AD2A9E"/>
    <w:rsid w:val="00AD4702"/>
    <w:rsid w:val="00AD529C"/>
    <w:rsid w:val="00AD580B"/>
    <w:rsid w:val="00AD7F56"/>
    <w:rsid w:val="00AE1858"/>
    <w:rsid w:val="00AE20CE"/>
    <w:rsid w:val="00AE2C55"/>
    <w:rsid w:val="00AE3536"/>
    <w:rsid w:val="00AE4C19"/>
    <w:rsid w:val="00AE64DC"/>
    <w:rsid w:val="00AF2213"/>
    <w:rsid w:val="00AF2297"/>
    <w:rsid w:val="00AF4565"/>
    <w:rsid w:val="00AF4EF5"/>
    <w:rsid w:val="00AF5443"/>
    <w:rsid w:val="00AF559D"/>
    <w:rsid w:val="00AF61E1"/>
    <w:rsid w:val="00AF64B5"/>
    <w:rsid w:val="00AF7F03"/>
    <w:rsid w:val="00B00651"/>
    <w:rsid w:val="00B00E4F"/>
    <w:rsid w:val="00B017A2"/>
    <w:rsid w:val="00B04F63"/>
    <w:rsid w:val="00B05D2B"/>
    <w:rsid w:val="00B07308"/>
    <w:rsid w:val="00B10A39"/>
    <w:rsid w:val="00B11138"/>
    <w:rsid w:val="00B12B68"/>
    <w:rsid w:val="00B13408"/>
    <w:rsid w:val="00B13D02"/>
    <w:rsid w:val="00B16D82"/>
    <w:rsid w:val="00B17809"/>
    <w:rsid w:val="00B2291D"/>
    <w:rsid w:val="00B23747"/>
    <w:rsid w:val="00B238C5"/>
    <w:rsid w:val="00B25FB0"/>
    <w:rsid w:val="00B267F8"/>
    <w:rsid w:val="00B27B42"/>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50747"/>
    <w:rsid w:val="00B5538E"/>
    <w:rsid w:val="00B5553E"/>
    <w:rsid w:val="00B566AC"/>
    <w:rsid w:val="00B614E7"/>
    <w:rsid w:val="00B62CD3"/>
    <w:rsid w:val="00B63025"/>
    <w:rsid w:val="00B64ED8"/>
    <w:rsid w:val="00B67C51"/>
    <w:rsid w:val="00B7280D"/>
    <w:rsid w:val="00B72898"/>
    <w:rsid w:val="00B8048A"/>
    <w:rsid w:val="00B83126"/>
    <w:rsid w:val="00B83BC9"/>
    <w:rsid w:val="00B85565"/>
    <w:rsid w:val="00B85DBC"/>
    <w:rsid w:val="00B87CC0"/>
    <w:rsid w:val="00B92C8B"/>
    <w:rsid w:val="00B9386D"/>
    <w:rsid w:val="00B9483B"/>
    <w:rsid w:val="00B95B17"/>
    <w:rsid w:val="00B968A2"/>
    <w:rsid w:val="00BA0052"/>
    <w:rsid w:val="00BA12E9"/>
    <w:rsid w:val="00BA1E71"/>
    <w:rsid w:val="00BA3B23"/>
    <w:rsid w:val="00BA3C00"/>
    <w:rsid w:val="00BA534E"/>
    <w:rsid w:val="00BA5712"/>
    <w:rsid w:val="00BA6951"/>
    <w:rsid w:val="00BA7789"/>
    <w:rsid w:val="00BB1B1C"/>
    <w:rsid w:val="00BB26E5"/>
    <w:rsid w:val="00BB5268"/>
    <w:rsid w:val="00BB6D4A"/>
    <w:rsid w:val="00BB74BE"/>
    <w:rsid w:val="00BC3666"/>
    <w:rsid w:val="00BC4FAB"/>
    <w:rsid w:val="00BC4FBC"/>
    <w:rsid w:val="00BC7299"/>
    <w:rsid w:val="00BC7367"/>
    <w:rsid w:val="00BD1221"/>
    <w:rsid w:val="00BD2414"/>
    <w:rsid w:val="00BD2A4E"/>
    <w:rsid w:val="00BD5C61"/>
    <w:rsid w:val="00BD68A1"/>
    <w:rsid w:val="00BE0660"/>
    <w:rsid w:val="00BE0A16"/>
    <w:rsid w:val="00BE14C6"/>
    <w:rsid w:val="00BE38C4"/>
    <w:rsid w:val="00BE3CB1"/>
    <w:rsid w:val="00BE4329"/>
    <w:rsid w:val="00BE5277"/>
    <w:rsid w:val="00BE74E2"/>
    <w:rsid w:val="00BF00BD"/>
    <w:rsid w:val="00BF5ABA"/>
    <w:rsid w:val="00BF5D7F"/>
    <w:rsid w:val="00BF7259"/>
    <w:rsid w:val="00C001FF"/>
    <w:rsid w:val="00C00263"/>
    <w:rsid w:val="00C009CF"/>
    <w:rsid w:val="00C046B0"/>
    <w:rsid w:val="00C07B91"/>
    <w:rsid w:val="00C10129"/>
    <w:rsid w:val="00C11FDD"/>
    <w:rsid w:val="00C161B5"/>
    <w:rsid w:val="00C16D44"/>
    <w:rsid w:val="00C230D9"/>
    <w:rsid w:val="00C23369"/>
    <w:rsid w:val="00C24C84"/>
    <w:rsid w:val="00C26FA0"/>
    <w:rsid w:val="00C2714B"/>
    <w:rsid w:val="00C27EC9"/>
    <w:rsid w:val="00C30886"/>
    <w:rsid w:val="00C32440"/>
    <w:rsid w:val="00C3244F"/>
    <w:rsid w:val="00C3248A"/>
    <w:rsid w:val="00C32F8F"/>
    <w:rsid w:val="00C3303B"/>
    <w:rsid w:val="00C355FC"/>
    <w:rsid w:val="00C36B55"/>
    <w:rsid w:val="00C36EAD"/>
    <w:rsid w:val="00C37527"/>
    <w:rsid w:val="00C44BE2"/>
    <w:rsid w:val="00C4643D"/>
    <w:rsid w:val="00C51399"/>
    <w:rsid w:val="00C51BE1"/>
    <w:rsid w:val="00C52436"/>
    <w:rsid w:val="00C52C17"/>
    <w:rsid w:val="00C52F31"/>
    <w:rsid w:val="00C561E9"/>
    <w:rsid w:val="00C610C8"/>
    <w:rsid w:val="00C6196A"/>
    <w:rsid w:val="00C62161"/>
    <w:rsid w:val="00C643B5"/>
    <w:rsid w:val="00C6467C"/>
    <w:rsid w:val="00C656B0"/>
    <w:rsid w:val="00C6769E"/>
    <w:rsid w:val="00C721A5"/>
    <w:rsid w:val="00C72371"/>
    <w:rsid w:val="00C72C9D"/>
    <w:rsid w:val="00C7423C"/>
    <w:rsid w:val="00C751F6"/>
    <w:rsid w:val="00C76519"/>
    <w:rsid w:val="00C76BDC"/>
    <w:rsid w:val="00C76E52"/>
    <w:rsid w:val="00C77975"/>
    <w:rsid w:val="00C82C1A"/>
    <w:rsid w:val="00C8407F"/>
    <w:rsid w:val="00C8428E"/>
    <w:rsid w:val="00C85324"/>
    <w:rsid w:val="00C87D31"/>
    <w:rsid w:val="00C9015B"/>
    <w:rsid w:val="00C91A5F"/>
    <w:rsid w:val="00C937D6"/>
    <w:rsid w:val="00C95D66"/>
    <w:rsid w:val="00C9639F"/>
    <w:rsid w:val="00CA2DAF"/>
    <w:rsid w:val="00CA2F84"/>
    <w:rsid w:val="00CA35AE"/>
    <w:rsid w:val="00CA4CE5"/>
    <w:rsid w:val="00CA562A"/>
    <w:rsid w:val="00CA6F55"/>
    <w:rsid w:val="00CA7002"/>
    <w:rsid w:val="00CA7200"/>
    <w:rsid w:val="00CB01EC"/>
    <w:rsid w:val="00CB5587"/>
    <w:rsid w:val="00CB59A2"/>
    <w:rsid w:val="00CC0BE3"/>
    <w:rsid w:val="00CC17B1"/>
    <w:rsid w:val="00CC621C"/>
    <w:rsid w:val="00CC791B"/>
    <w:rsid w:val="00CD280E"/>
    <w:rsid w:val="00CD4275"/>
    <w:rsid w:val="00CE39FA"/>
    <w:rsid w:val="00CE3A7D"/>
    <w:rsid w:val="00CF05B8"/>
    <w:rsid w:val="00CF3D0C"/>
    <w:rsid w:val="00CF51A1"/>
    <w:rsid w:val="00CF51CB"/>
    <w:rsid w:val="00D0138A"/>
    <w:rsid w:val="00D06836"/>
    <w:rsid w:val="00D102C0"/>
    <w:rsid w:val="00D129F6"/>
    <w:rsid w:val="00D13BF4"/>
    <w:rsid w:val="00D14DF6"/>
    <w:rsid w:val="00D17555"/>
    <w:rsid w:val="00D2105E"/>
    <w:rsid w:val="00D22B78"/>
    <w:rsid w:val="00D248ED"/>
    <w:rsid w:val="00D24977"/>
    <w:rsid w:val="00D24DE7"/>
    <w:rsid w:val="00D26949"/>
    <w:rsid w:val="00D27144"/>
    <w:rsid w:val="00D273AE"/>
    <w:rsid w:val="00D274D5"/>
    <w:rsid w:val="00D30F14"/>
    <w:rsid w:val="00D33BE4"/>
    <w:rsid w:val="00D378E3"/>
    <w:rsid w:val="00D37F01"/>
    <w:rsid w:val="00D43481"/>
    <w:rsid w:val="00D439AD"/>
    <w:rsid w:val="00D47A89"/>
    <w:rsid w:val="00D53B9D"/>
    <w:rsid w:val="00D5485D"/>
    <w:rsid w:val="00D550C0"/>
    <w:rsid w:val="00D555E9"/>
    <w:rsid w:val="00D55EB5"/>
    <w:rsid w:val="00D56372"/>
    <w:rsid w:val="00D573FC"/>
    <w:rsid w:val="00D60399"/>
    <w:rsid w:val="00D61F0B"/>
    <w:rsid w:val="00D629BF"/>
    <w:rsid w:val="00D649F3"/>
    <w:rsid w:val="00D64D2F"/>
    <w:rsid w:val="00D65B4B"/>
    <w:rsid w:val="00D66E0B"/>
    <w:rsid w:val="00D724E1"/>
    <w:rsid w:val="00D72BED"/>
    <w:rsid w:val="00D73269"/>
    <w:rsid w:val="00D7373E"/>
    <w:rsid w:val="00D74CF1"/>
    <w:rsid w:val="00D750F3"/>
    <w:rsid w:val="00D7599D"/>
    <w:rsid w:val="00D75F9F"/>
    <w:rsid w:val="00D77340"/>
    <w:rsid w:val="00D77F42"/>
    <w:rsid w:val="00D8185F"/>
    <w:rsid w:val="00D85387"/>
    <w:rsid w:val="00D855AA"/>
    <w:rsid w:val="00D85A25"/>
    <w:rsid w:val="00D912D6"/>
    <w:rsid w:val="00D92EAF"/>
    <w:rsid w:val="00D95C41"/>
    <w:rsid w:val="00D9643D"/>
    <w:rsid w:val="00D964F1"/>
    <w:rsid w:val="00D972C1"/>
    <w:rsid w:val="00D9796A"/>
    <w:rsid w:val="00DA2D13"/>
    <w:rsid w:val="00DB18E1"/>
    <w:rsid w:val="00DB30F9"/>
    <w:rsid w:val="00DB548E"/>
    <w:rsid w:val="00DB6D73"/>
    <w:rsid w:val="00DB786A"/>
    <w:rsid w:val="00DC249E"/>
    <w:rsid w:val="00DC25E6"/>
    <w:rsid w:val="00DC2AAE"/>
    <w:rsid w:val="00DC2B76"/>
    <w:rsid w:val="00DC3D1F"/>
    <w:rsid w:val="00DC6EE7"/>
    <w:rsid w:val="00DC7631"/>
    <w:rsid w:val="00DD016D"/>
    <w:rsid w:val="00DD051B"/>
    <w:rsid w:val="00DD0B04"/>
    <w:rsid w:val="00DD21CC"/>
    <w:rsid w:val="00DD3516"/>
    <w:rsid w:val="00DD4132"/>
    <w:rsid w:val="00DD44BF"/>
    <w:rsid w:val="00DD5287"/>
    <w:rsid w:val="00DD6734"/>
    <w:rsid w:val="00DD6821"/>
    <w:rsid w:val="00DE0334"/>
    <w:rsid w:val="00DE2A8E"/>
    <w:rsid w:val="00DE324A"/>
    <w:rsid w:val="00DE3FDB"/>
    <w:rsid w:val="00DE4F02"/>
    <w:rsid w:val="00DE523D"/>
    <w:rsid w:val="00DE6FD4"/>
    <w:rsid w:val="00DE73A6"/>
    <w:rsid w:val="00DF2E07"/>
    <w:rsid w:val="00DF5F86"/>
    <w:rsid w:val="00DF7A2E"/>
    <w:rsid w:val="00E003F8"/>
    <w:rsid w:val="00E014F4"/>
    <w:rsid w:val="00E0210B"/>
    <w:rsid w:val="00E03B69"/>
    <w:rsid w:val="00E03C44"/>
    <w:rsid w:val="00E04C23"/>
    <w:rsid w:val="00E05B14"/>
    <w:rsid w:val="00E104A7"/>
    <w:rsid w:val="00E10A7B"/>
    <w:rsid w:val="00E12F1F"/>
    <w:rsid w:val="00E13353"/>
    <w:rsid w:val="00E137A7"/>
    <w:rsid w:val="00E13B38"/>
    <w:rsid w:val="00E14ED0"/>
    <w:rsid w:val="00E16C64"/>
    <w:rsid w:val="00E20E12"/>
    <w:rsid w:val="00E235F9"/>
    <w:rsid w:val="00E244B1"/>
    <w:rsid w:val="00E246F3"/>
    <w:rsid w:val="00E24B9B"/>
    <w:rsid w:val="00E32394"/>
    <w:rsid w:val="00E335E3"/>
    <w:rsid w:val="00E3516F"/>
    <w:rsid w:val="00E3641A"/>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3571"/>
    <w:rsid w:val="00E54090"/>
    <w:rsid w:val="00E54A15"/>
    <w:rsid w:val="00E62B92"/>
    <w:rsid w:val="00E62BEC"/>
    <w:rsid w:val="00E6526A"/>
    <w:rsid w:val="00E6624F"/>
    <w:rsid w:val="00E75978"/>
    <w:rsid w:val="00E75CA9"/>
    <w:rsid w:val="00E767E2"/>
    <w:rsid w:val="00E76B4A"/>
    <w:rsid w:val="00E827DD"/>
    <w:rsid w:val="00E8286F"/>
    <w:rsid w:val="00E833E8"/>
    <w:rsid w:val="00E836CB"/>
    <w:rsid w:val="00E83761"/>
    <w:rsid w:val="00E846CE"/>
    <w:rsid w:val="00E84E6A"/>
    <w:rsid w:val="00E862CF"/>
    <w:rsid w:val="00E87E33"/>
    <w:rsid w:val="00E97BC2"/>
    <w:rsid w:val="00EA29BA"/>
    <w:rsid w:val="00EB1A3D"/>
    <w:rsid w:val="00EB1CCD"/>
    <w:rsid w:val="00EB1D9E"/>
    <w:rsid w:val="00EB465E"/>
    <w:rsid w:val="00EB6E63"/>
    <w:rsid w:val="00EB74E8"/>
    <w:rsid w:val="00EB7D81"/>
    <w:rsid w:val="00EC19F7"/>
    <w:rsid w:val="00EC3403"/>
    <w:rsid w:val="00EC3739"/>
    <w:rsid w:val="00EC37DF"/>
    <w:rsid w:val="00EC5403"/>
    <w:rsid w:val="00EC6A51"/>
    <w:rsid w:val="00EC7AB4"/>
    <w:rsid w:val="00ED04AD"/>
    <w:rsid w:val="00ED329F"/>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E14"/>
    <w:rsid w:val="00EF51BA"/>
    <w:rsid w:val="00EF64EA"/>
    <w:rsid w:val="00F00F72"/>
    <w:rsid w:val="00F0256A"/>
    <w:rsid w:val="00F04BFF"/>
    <w:rsid w:val="00F05A91"/>
    <w:rsid w:val="00F100CD"/>
    <w:rsid w:val="00F11C2B"/>
    <w:rsid w:val="00F12001"/>
    <w:rsid w:val="00F12429"/>
    <w:rsid w:val="00F1559F"/>
    <w:rsid w:val="00F16596"/>
    <w:rsid w:val="00F16FEF"/>
    <w:rsid w:val="00F17429"/>
    <w:rsid w:val="00F20A22"/>
    <w:rsid w:val="00F21C0D"/>
    <w:rsid w:val="00F24533"/>
    <w:rsid w:val="00F26027"/>
    <w:rsid w:val="00F26E7E"/>
    <w:rsid w:val="00F30539"/>
    <w:rsid w:val="00F3097B"/>
    <w:rsid w:val="00F32013"/>
    <w:rsid w:val="00F331A8"/>
    <w:rsid w:val="00F34DCC"/>
    <w:rsid w:val="00F35C49"/>
    <w:rsid w:val="00F35FAC"/>
    <w:rsid w:val="00F41D17"/>
    <w:rsid w:val="00F42F85"/>
    <w:rsid w:val="00F434D5"/>
    <w:rsid w:val="00F435AC"/>
    <w:rsid w:val="00F43BAF"/>
    <w:rsid w:val="00F44B14"/>
    <w:rsid w:val="00F45012"/>
    <w:rsid w:val="00F466DD"/>
    <w:rsid w:val="00F4727E"/>
    <w:rsid w:val="00F50747"/>
    <w:rsid w:val="00F50EED"/>
    <w:rsid w:val="00F52662"/>
    <w:rsid w:val="00F539FD"/>
    <w:rsid w:val="00F53C76"/>
    <w:rsid w:val="00F5471B"/>
    <w:rsid w:val="00F54782"/>
    <w:rsid w:val="00F54A62"/>
    <w:rsid w:val="00F55EF6"/>
    <w:rsid w:val="00F56734"/>
    <w:rsid w:val="00F60C6B"/>
    <w:rsid w:val="00F62588"/>
    <w:rsid w:val="00F6344B"/>
    <w:rsid w:val="00F64411"/>
    <w:rsid w:val="00F7211E"/>
    <w:rsid w:val="00F72677"/>
    <w:rsid w:val="00F731BB"/>
    <w:rsid w:val="00F73343"/>
    <w:rsid w:val="00F73609"/>
    <w:rsid w:val="00F74E6C"/>
    <w:rsid w:val="00F75190"/>
    <w:rsid w:val="00F80342"/>
    <w:rsid w:val="00F80458"/>
    <w:rsid w:val="00F80ACE"/>
    <w:rsid w:val="00F8168E"/>
    <w:rsid w:val="00F838F5"/>
    <w:rsid w:val="00F85A33"/>
    <w:rsid w:val="00F90502"/>
    <w:rsid w:val="00F91011"/>
    <w:rsid w:val="00F94225"/>
    <w:rsid w:val="00F95F57"/>
    <w:rsid w:val="00F9742A"/>
    <w:rsid w:val="00F979C9"/>
    <w:rsid w:val="00FA1DC1"/>
    <w:rsid w:val="00FA1DF5"/>
    <w:rsid w:val="00FA3582"/>
    <w:rsid w:val="00FA4DD4"/>
    <w:rsid w:val="00FA4E6A"/>
    <w:rsid w:val="00FA4FBC"/>
    <w:rsid w:val="00FA7129"/>
    <w:rsid w:val="00FA7198"/>
    <w:rsid w:val="00FB00C8"/>
    <w:rsid w:val="00FB254C"/>
    <w:rsid w:val="00FB2D00"/>
    <w:rsid w:val="00FC1DBA"/>
    <w:rsid w:val="00FC23F4"/>
    <w:rsid w:val="00FC2705"/>
    <w:rsid w:val="00FC3E0A"/>
    <w:rsid w:val="00FC4406"/>
    <w:rsid w:val="00FC4996"/>
    <w:rsid w:val="00FC56D6"/>
    <w:rsid w:val="00FC5724"/>
    <w:rsid w:val="00FC7B6E"/>
    <w:rsid w:val="00FC7C37"/>
    <w:rsid w:val="00FD081C"/>
    <w:rsid w:val="00FD3312"/>
    <w:rsid w:val="00FD427F"/>
    <w:rsid w:val="00FD476A"/>
    <w:rsid w:val="00FD48EB"/>
    <w:rsid w:val="00FD7C2B"/>
    <w:rsid w:val="00FE1593"/>
    <w:rsid w:val="00FE1615"/>
    <w:rsid w:val="00FE45E6"/>
    <w:rsid w:val="00FE74BF"/>
    <w:rsid w:val="00FF22C2"/>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5065D813-FD47-4C67-870F-1520F10C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customStyle="1" w:styleId="2">
    <w:name w:val="未处理的提及2"/>
    <w:basedOn w:val="a0"/>
    <w:uiPriority w:val="99"/>
    <w:rsid w:val="00EE19E9"/>
    <w:rPr>
      <w:color w:val="605E5C"/>
      <w:shd w:val="clear" w:color="auto" w:fill="E1DFDD"/>
    </w:rPr>
  </w:style>
  <w:style w:type="character" w:styleId="af5">
    <w:name w:val="Strong"/>
    <w:basedOn w:val="a0"/>
    <w:uiPriority w:val="22"/>
    <w:qFormat/>
    <w:rsid w:val="001832E4"/>
    <w:rPr>
      <w:b/>
      <w:bCs/>
    </w:rPr>
  </w:style>
  <w:style w:type="character" w:styleId="af6">
    <w:name w:val="Emphasis"/>
    <w:basedOn w:val="a0"/>
    <w:uiPriority w:val="20"/>
    <w:qFormat/>
    <w:rsid w:val="0042719A"/>
    <w:rPr>
      <w:i/>
      <w:iCs/>
    </w:rPr>
  </w:style>
  <w:style w:type="paragraph" w:styleId="af7">
    <w:name w:val="Revision"/>
    <w:hidden/>
    <w:uiPriority w:val="99"/>
    <w:semiHidden/>
    <w:rsid w:val="00843B85"/>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23986">
      <w:bodyDiv w:val="1"/>
      <w:marLeft w:val="0"/>
      <w:marRight w:val="0"/>
      <w:marTop w:val="0"/>
      <w:marBottom w:val="0"/>
      <w:divBdr>
        <w:top w:val="none" w:sz="0" w:space="0" w:color="auto"/>
        <w:left w:val="none" w:sz="0" w:space="0" w:color="auto"/>
        <w:bottom w:val="none" w:sz="0" w:space="0" w:color="auto"/>
        <w:right w:val="none" w:sz="0" w:space="0" w:color="auto"/>
      </w:divBdr>
    </w:div>
    <w:div w:id="845051075">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0E7E34-74D4-F744-82E7-320FE0BF6A6E}">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76DCCA-7276-4359-AD46-450285A32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Administrator</cp:lastModifiedBy>
  <cp:revision>11</cp:revision>
  <cp:lastPrinted>2021-06-08T08:08:00Z</cp:lastPrinted>
  <dcterms:created xsi:type="dcterms:W3CDTF">2023-05-23T12:32:00Z</dcterms:created>
  <dcterms:modified xsi:type="dcterms:W3CDTF">2023-05-24T07:35:00Z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